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DB63B">
      <w:pPr>
        <w:pStyle w:val="31"/>
        <w:jc w:val="center"/>
      </w:pPr>
      <w:r>
        <w:rPr>
          <w:rFonts w:hint="eastAsia" w:eastAsia="宋体"/>
          <w:lang w:eastAsia="zh-CN"/>
        </w:rPr>
        <w:t>海宇数据平台操作手册</w:t>
      </w:r>
      <w:r>
        <w:t>（V1.0）</w:t>
      </w:r>
    </w:p>
    <w:p w14:paraId="3DE784BF">
      <w:r>
        <w:t>文档用途：海宇数据平台全流程可视化操作指引，覆盖注册认证、接口</w:t>
      </w:r>
      <w:r>
        <w:rPr>
          <w:rFonts w:hint="eastAsia"/>
          <w:lang w:val="en-US" w:eastAsia="zh-CN"/>
        </w:rPr>
        <w:t>订阅</w:t>
      </w:r>
      <w:bookmarkStart w:id="0" w:name="_GoBack"/>
      <w:bookmarkEnd w:id="0"/>
      <w:r>
        <w:t>、测试、计费、统计、预警等核心功能。</w:t>
      </w:r>
    </w:p>
    <w:p w14:paraId="4429B543">
      <w:r>
        <w:t>适用版本：海宇数据平台标准版</w:t>
      </w:r>
    </w:p>
    <w:p w14:paraId="55380D19">
      <w:r>
        <w:t>更新日期：2026年04月0</w:t>
      </w:r>
      <w:r>
        <w:rPr>
          <w:rFonts w:hint="eastAsia"/>
          <w:lang w:val="en-US" w:eastAsia="zh-CN"/>
        </w:rPr>
        <w:t>1</w:t>
      </w:r>
      <w:r>
        <w:t>日</w:t>
      </w:r>
    </w:p>
    <w:p w14:paraId="0E3749D8"/>
    <w:p w14:paraId="4073A3BC">
      <w:pPr>
        <w:pStyle w:val="3"/>
        <w:bidi w:val="0"/>
      </w:pPr>
      <w:r>
        <w:t>一、平台入口</w:t>
      </w:r>
    </w:p>
    <w:p w14:paraId="6F324D18">
      <w:r>
        <w:t>平台地址：https://www.haiyudata.com</w:t>
      </w:r>
    </w:p>
    <w:p w14:paraId="49801375">
      <w:pPr>
        <w:rPr>
          <w:rFonts w:hint="default" w:eastAsia="宋体"/>
          <w:lang w:val="en-US" w:eastAsia="zh-CN"/>
        </w:rPr>
      </w:pPr>
      <w:r>
        <w:t>客服热线：</w:t>
      </w:r>
      <w:r>
        <w:rPr>
          <w:rFonts w:hint="eastAsia"/>
          <w:lang w:val="en-US" w:eastAsia="zh-CN"/>
        </w:rPr>
        <w:t>138</w:t>
      </w:r>
      <w:r>
        <w:t>-</w:t>
      </w:r>
      <w:r>
        <w:rPr>
          <w:rFonts w:hint="eastAsia"/>
          <w:lang w:val="en-US" w:eastAsia="zh-CN"/>
        </w:rPr>
        <w:t>7605</w:t>
      </w:r>
      <w:r>
        <w:t>-</w:t>
      </w:r>
      <w:r>
        <w:rPr>
          <w:rFonts w:hint="eastAsia"/>
          <w:lang w:val="en-US" w:eastAsia="zh-CN"/>
        </w:rPr>
        <w:t>1080</w:t>
      </w:r>
    </w:p>
    <w:p w14:paraId="5623F5EA">
      <w:r>
        <w:drawing>
          <wp:inline distT="0" distB="0" distL="114300" distR="114300">
            <wp:extent cx="5476875" cy="279336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86FF">
      <w:pPr>
        <w:pStyle w:val="3"/>
        <w:bidi w:val="0"/>
      </w:pPr>
      <w:r>
        <w:t>二、注册与企业认证流程</w:t>
      </w:r>
    </w:p>
    <w:p w14:paraId="46ECBD16">
      <w:pPr>
        <w:rPr>
          <w:rFonts w:hint="default" w:eastAsia="宋体"/>
          <w:sz w:val="22"/>
          <w:lang w:val="en-US" w:eastAsia="zh-CN"/>
        </w:rPr>
      </w:pPr>
      <w:r>
        <w:rPr>
          <w:sz w:val="22"/>
        </w:rPr>
        <w:t xml:space="preserve">首页 → 注册账号 → 企业认证 → 认证完成→ </w:t>
      </w:r>
      <w:r>
        <w:rPr>
          <w:rFonts w:hint="eastAsia"/>
          <w:sz w:val="22"/>
          <w:lang w:val="en-US" w:eastAsia="zh-CN"/>
        </w:rPr>
        <w:t>签署合同</w:t>
      </w:r>
    </w:p>
    <w:p w14:paraId="61B939DE">
      <w:pPr>
        <w:rPr>
          <w:sz w:val="22"/>
        </w:rPr>
      </w:pPr>
    </w:p>
    <w:p w14:paraId="06316882">
      <w:pPr>
        <w:rPr>
          <w:sz w:val="22"/>
        </w:rPr>
      </w:pPr>
    </w:p>
    <w:p w14:paraId="196D406B">
      <w:pPr>
        <w:rPr>
          <w:sz w:val="22"/>
        </w:rPr>
      </w:pPr>
    </w:p>
    <w:p w14:paraId="2A09ED3F">
      <w:pPr>
        <w:rPr>
          <w:rFonts w:hint="default"/>
          <w:sz w:val="22"/>
          <w:lang w:val="en-US" w:eastAsia="zh-CN"/>
        </w:rPr>
      </w:pPr>
    </w:p>
    <w:p w14:paraId="62E8E13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注册登录平台</w:t>
      </w:r>
    </w:p>
    <w:p w14:paraId="2DDB5506">
      <w:r>
        <w:drawing>
          <wp:inline distT="0" distB="0" distL="114300" distR="114300">
            <wp:extent cx="5486400" cy="272161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A36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进行企业认证</w:t>
      </w:r>
    </w:p>
    <w:p w14:paraId="73AA3A30">
      <w:r>
        <w:drawing>
          <wp:inline distT="0" distB="0" distL="114300" distR="114300">
            <wp:extent cx="5484495" cy="25076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2C79">
      <w:r>
        <w:t>• 三真认证：开放全部接口权限（真实企业+真实场景+真实授权）</w:t>
      </w:r>
    </w:p>
    <w:p w14:paraId="5F10787D"/>
    <w:p w14:paraId="281D2957"/>
    <w:p w14:paraId="74AB2213"/>
    <w:p w14:paraId="146512D6">
      <w:pPr>
        <w:pStyle w:val="3"/>
        <w:numPr>
          <w:ilvl w:val="0"/>
          <w:numId w:val="7"/>
        </w:numPr>
        <w:bidi w:val="0"/>
      </w:pPr>
      <w:r>
        <w:t>接口申请操作</w:t>
      </w:r>
    </w:p>
    <w:p w14:paraId="0E326D58">
      <w:pPr>
        <w:pStyle w:val="4"/>
        <w:numPr>
          <w:numId w:val="0"/>
        </w:numPr>
        <w:bidi w:val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订阅产品（选择调用的接口）</w:t>
      </w:r>
    </w:p>
    <w:p w14:paraId="592479B1">
      <w:r>
        <w:t>方式一：</w:t>
      </w:r>
      <w:r>
        <w:rPr>
          <w:rFonts w:hint="eastAsia"/>
          <w:lang w:val="en-US" w:eastAsia="zh-CN"/>
        </w:rPr>
        <w:t>登录控制台</w:t>
      </w:r>
      <w:r>
        <w:t xml:space="preserve"> → 数据</w:t>
      </w:r>
      <w:r>
        <w:rPr>
          <w:rFonts w:hint="eastAsia"/>
          <w:lang w:val="en-US" w:eastAsia="zh-CN"/>
        </w:rPr>
        <w:t>大厅</w:t>
      </w:r>
      <w:r>
        <w:t xml:space="preserve"> → </w:t>
      </w:r>
      <w:r>
        <w:rPr>
          <w:rFonts w:hint="eastAsia"/>
          <w:lang w:val="en-US" w:eastAsia="zh-CN"/>
        </w:rPr>
        <w:t>订阅产品</w:t>
      </w:r>
      <w:r>
        <w:t xml:space="preserve"> </w:t>
      </w:r>
      <w:r>
        <w:drawing>
          <wp:inline distT="0" distB="0" distL="114300" distR="114300">
            <wp:extent cx="5476875" cy="262699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42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方式二：联系商务定制组合包，打开产品链接进行订阅</w:t>
      </w:r>
    </w:p>
    <w:p w14:paraId="3EF39017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产品详情</w:t>
      </w:r>
    </w:p>
    <w:p w14:paraId="68F8CA60">
      <w:r>
        <w:drawing>
          <wp:inline distT="0" distB="0" distL="114300" distR="114300">
            <wp:extent cx="5476875" cy="2637790"/>
            <wp:effectExtent l="0" t="0" r="952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20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组合包类型（特殊）</w:t>
      </w:r>
    </w:p>
    <w:p w14:paraId="2D4C636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76875" cy="2628900"/>
            <wp:effectExtent l="0" t="0" r="952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1C77"/>
    <w:p w14:paraId="59C2D415">
      <w:pPr>
        <w:pStyle w:val="3"/>
        <w:numPr>
          <w:ilvl w:val="0"/>
          <w:numId w:val="7"/>
        </w:numPr>
        <w:bidi w:val="0"/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在线调试服务</w:t>
      </w:r>
    </w:p>
    <w:p w14:paraId="3973C93E">
      <w:pPr>
        <w:numPr>
          <w:numId w:val="0"/>
        </w:numPr>
        <w:spacing w:after="200" w:line="276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476875" cy="2626995"/>
            <wp:effectExtent l="0" t="0" r="952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0B70"/>
    <w:p w14:paraId="34A346FE"/>
    <w:p w14:paraId="32640AA3">
      <w:r>
        <w:t>1. 在线单条测试：我的API → 选择接口 → 输入参数 → 发送请求 → 查看结果</w:t>
      </w:r>
    </w:p>
    <w:p w14:paraId="7C41D5CD">
      <w:r>
        <w:t>2. 线下文档测试：下载接口文档 → 获取唯一Key → 本地对接调试</w:t>
      </w:r>
    </w:p>
    <w:p w14:paraId="0A0613F2"/>
    <w:p w14:paraId="06DCE116">
      <w:pPr>
        <w:numPr>
          <w:ilvl w:val="0"/>
          <w:numId w:val="7"/>
        </w:numPr>
        <w:ind w:left="0" w:leftChars="0" w:firstLine="0" w:firstLineChars="0"/>
        <w:rPr>
          <w:b/>
          <w:sz w:val="28"/>
        </w:rPr>
      </w:pPr>
      <w:r>
        <w:rPr>
          <w:b/>
          <w:sz w:val="28"/>
        </w:rPr>
        <w:t>充值与购买服务</w:t>
      </w:r>
    </w:p>
    <w:p w14:paraId="3DBB7167">
      <w:pPr>
        <w:rPr>
          <w:b/>
          <w:sz w:val="28"/>
        </w:rPr>
      </w:pPr>
      <w:r>
        <w:t>账户充值：</w:t>
      </w:r>
      <w:r>
        <w:rPr>
          <w:rFonts w:hint="eastAsia"/>
          <w:lang w:val="en-US" w:eastAsia="zh-CN"/>
        </w:rPr>
        <w:t>财务管理</w:t>
      </w:r>
      <w:r>
        <w:t xml:space="preserve"> → </w:t>
      </w:r>
      <w:r>
        <w:rPr>
          <w:rFonts w:hint="eastAsia"/>
          <w:lang w:val="en-US" w:eastAsia="zh-CN"/>
        </w:rPr>
        <w:t>余额充值</w:t>
      </w:r>
      <w:r>
        <w:t xml:space="preserve"> </w:t>
      </w:r>
    </w:p>
    <w:p w14:paraId="6B3A5E57">
      <w:pPr>
        <w:numPr>
          <w:numId w:val="0"/>
        </w:numPr>
        <w:spacing w:after="200" w:line="276" w:lineRule="auto"/>
        <w:rPr>
          <w:b/>
          <w:sz w:val="28"/>
        </w:rPr>
      </w:pPr>
      <w:r>
        <w:drawing>
          <wp:inline distT="0" distB="0" distL="114300" distR="114300">
            <wp:extent cx="5486400" cy="2721610"/>
            <wp:effectExtent l="0" t="0" r="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206B"/>
    <w:p w14:paraId="741A96A5"/>
    <w:p w14:paraId="00849929">
      <w:pPr>
        <w:numPr>
          <w:ilvl w:val="0"/>
          <w:numId w:val="7"/>
        </w:numPr>
        <w:ind w:left="0" w:leftChars="0" w:firstLine="0" w:firstLineChars="0"/>
        <w:rPr>
          <w:b/>
          <w:sz w:val="28"/>
        </w:rPr>
      </w:pPr>
      <w:r>
        <w:rPr>
          <w:b/>
          <w:sz w:val="28"/>
        </w:rPr>
        <w:t>接口调用统计</w:t>
      </w:r>
    </w:p>
    <w:p w14:paraId="7E61FAC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使用总览</w:t>
      </w:r>
      <w:r>
        <w:t>：</w:t>
      </w:r>
      <w:r>
        <w:rPr>
          <w:rFonts w:hint="eastAsia"/>
          <w:lang w:val="en-US" w:eastAsia="zh-CN"/>
        </w:rPr>
        <w:t>仪表盘</w:t>
      </w:r>
      <w:r>
        <w:t xml:space="preserve"> → </w:t>
      </w:r>
      <w:r>
        <w:rPr>
          <w:rFonts w:hint="eastAsia"/>
          <w:lang w:val="en-US" w:eastAsia="zh-CN"/>
        </w:rPr>
        <w:t>列表详情</w:t>
      </w:r>
      <w:r>
        <w:t xml:space="preserve"> </w:t>
      </w:r>
    </w:p>
    <w:p w14:paraId="6C26E90D">
      <w:pPr>
        <w:numPr>
          <w:numId w:val="0"/>
        </w:numPr>
        <w:spacing w:after="200" w:line="276" w:lineRule="auto"/>
        <w:rPr>
          <w:rFonts w:hint="eastAsia"/>
          <w:b/>
          <w:sz w:val="28"/>
          <w:lang w:val="en-US" w:eastAsia="zh-CN"/>
        </w:rPr>
      </w:pPr>
      <w:r>
        <w:drawing>
          <wp:inline distT="0" distB="0" distL="114300" distR="114300">
            <wp:extent cx="5476875" cy="2618105"/>
            <wp:effectExtent l="0" t="0" r="952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3C71"/>
    <w:p w14:paraId="7B45EE85">
      <w:pPr>
        <w:numPr>
          <w:ilvl w:val="0"/>
          <w:numId w:val="7"/>
        </w:numPr>
        <w:ind w:left="0" w:leftChars="0" w:firstLine="0" w:firstLineChars="0"/>
        <w:rPr>
          <w:b/>
          <w:sz w:val="28"/>
        </w:rPr>
      </w:pPr>
      <w:r>
        <w:rPr>
          <w:b/>
          <w:sz w:val="28"/>
        </w:rPr>
        <w:t>账户监控与预警</w:t>
      </w:r>
    </w:p>
    <w:p w14:paraId="15758450">
      <w:pPr>
        <w:rPr>
          <w:b/>
          <w:sz w:val="28"/>
        </w:rPr>
      </w:pPr>
      <w:r>
        <w:t>余额预警：</w:t>
      </w:r>
      <w:r>
        <w:rPr>
          <w:rFonts w:hint="eastAsia"/>
          <w:lang w:val="en-US" w:eastAsia="zh-CN"/>
        </w:rPr>
        <w:t>账户中心</w:t>
      </w:r>
      <w:r>
        <w:t xml:space="preserve"> → </w:t>
      </w:r>
      <w:r>
        <w:rPr>
          <w:rFonts w:hint="eastAsia"/>
          <w:lang w:val="en-US" w:eastAsia="zh-CN"/>
        </w:rPr>
        <w:t>启用</w:t>
      </w:r>
      <w:r>
        <w:t>余额预警 → 设置阈值 → 短信提醒</w:t>
      </w:r>
    </w:p>
    <w:p w14:paraId="60153622">
      <w:pPr>
        <w:numPr>
          <w:numId w:val="0"/>
        </w:numPr>
        <w:spacing w:after="200" w:line="276" w:lineRule="auto"/>
        <w:rPr>
          <w:b/>
          <w:sz w:val="28"/>
        </w:rPr>
      </w:pPr>
      <w:r>
        <w:drawing>
          <wp:inline distT="0" distB="0" distL="114300" distR="114300">
            <wp:extent cx="5476875" cy="2628900"/>
            <wp:effectExtent l="0" t="0" r="9525" b="762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75BA"/>
    <w:p w14:paraId="210E972D"/>
    <w:p w14:paraId="215FFCE4">
      <w:r>
        <w:rPr>
          <w:b/>
          <w:sz w:val="28"/>
        </w:rPr>
        <w:t>八、安全设置</w:t>
      </w:r>
    </w:p>
    <w:p w14:paraId="24567C89">
      <w:r>
        <w:t>加密功能：下载接口文档 → 查看加密说明（AES/RSA/SM4）</w:t>
      </w:r>
    </w:p>
    <w:p w14:paraId="75DCE78E"/>
    <w:p w14:paraId="738005AF">
      <w:pPr>
        <w:rPr>
          <w:rFonts w:hint="default" w:eastAsia="宋体"/>
          <w:lang w:val="en-US" w:eastAsia="zh-CN"/>
        </w:rPr>
      </w:pPr>
      <w:r>
        <w:t>IP白名单：添加IP → 仅白名单可调用 → 变动IP可</w:t>
      </w:r>
      <w:r>
        <w:rPr>
          <w:rFonts w:hint="eastAsia"/>
          <w:lang w:val="en-US" w:eastAsia="zh-CN"/>
        </w:rPr>
        <w:t>自行添加修改</w:t>
      </w:r>
    </w:p>
    <w:p w14:paraId="3542FB95">
      <w:r>
        <w:drawing>
          <wp:inline distT="0" distB="0" distL="114300" distR="114300">
            <wp:extent cx="5476875" cy="2615565"/>
            <wp:effectExtent l="0" t="0" r="9525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EC76"/>
    <w:p w14:paraId="05927221">
      <w:r>
        <w:rPr>
          <w:rFonts w:hint="eastAsia"/>
          <w:b/>
          <w:sz w:val="28"/>
          <w:lang w:val="en-US" w:eastAsia="zh-CN"/>
        </w:rPr>
        <w:t>九</w:t>
      </w:r>
      <w:r>
        <w:rPr>
          <w:b/>
          <w:sz w:val="28"/>
        </w:rPr>
        <w:t>、客服与帮助</w:t>
      </w:r>
    </w:p>
    <w:p w14:paraId="49B600EC">
      <w:r>
        <w:t>公众号：关注「海宇数据平台」→ 在线客服 → 选择类型留言</w:t>
      </w:r>
    </w:p>
    <w:p w14:paraId="3C6740EF">
      <w:r>
        <w:t>官网支持：首页 → 微信/在线/电话咨询</w:t>
      </w:r>
    </w:p>
    <w:p w14:paraId="0FD04844"/>
    <w:p w14:paraId="6000E2BA"/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6">
    <w:nsid w:val="660B58A6"/>
    <w:multiLevelType w:val="singleLevel"/>
    <w:tmpl w:val="660B58A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3736735"/>
    <w:rsid w:val="089D0368"/>
    <w:rsid w:val="169E2D35"/>
    <w:rsid w:val="1BCD4697"/>
    <w:rsid w:val="1C1B0E31"/>
    <w:rsid w:val="2D102102"/>
    <w:rsid w:val="361C40B3"/>
    <w:rsid w:val="48B10FAC"/>
    <w:rsid w:val="5E316028"/>
    <w:rsid w:val="693448A9"/>
    <w:rsid w:val="6C1207EC"/>
    <w:rsid w:val="758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qFormat="1"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qFormat="1"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宋体" w:hAnsi="宋体" w:eastAsia="宋体" w:cstheme="minorBidi"/>
      <w:sz w:val="24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884</Words>
  <Characters>959</Characters>
  <Lines>0</Lines>
  <Paragraphs>0</Paragraphs>
  <TotalTime>5</TotalTime>
  <ScaleCrop>false</ScaleCrop>
  <LinksUpToDate>false</LinksUpToDate>
  <CharactersWithSpaces>1087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℡²♬</cp:lastModifiedBy>
  <dcterms:modified xsi:type="dcterms:W3CDTF">2026-04-09T07:17:20Z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5E2EE2C9AA73420F947DF99A298E68B5_13</vt:lpwstr>
  </property>
  <property fmtid="{D5CDD505-2E9C-101B-9397-08002B2CF9AE}" pid="4" name="KSOTemplateDocerSaveRecord">
    <vt:lpwstr>eyJoZGlkIjoiYjJkNDEwZjQyYjA0MTU1MzkzMTc5M2QzMGYzYzIzZTEiLCJ1c2VySWQiOiI5NzM4MDk5MDUifQ==</vt:lpwstr>
  </property>
</Properties>
</file>